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3EF" w:rsidRDefault="00EC4B37" w:rsidP="00D241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износ в денежном выражении технологической линии на конец 5 года эксплуатац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</w:t>
      </w:r>
      <w:r w:rsidR="0002323F">
        <w:rPr>
          <w:rFonts w:ascii="Times New Roman" w:hAnsi="Times New Roman" w:cs="Times New Roman"/>
          <w:sz w:val="28"/>
          <w:szCs w:val="28"/>
        </w:rPr>
        <w:t xml:space="preserve"> и ее</w:t>
      </w:r>
      <w:proofErr w:type="gramEnd"/>
      <w:r w:rsidR="0002323F">
        <w:rPr>
          <w:rFonts w:ascii="Times New Roman" w:hAnsi="Times New Roman" w:cs="Times New Roman"/>
          <w:sz w:val="28"/>
          <w:szCs w:val="28"/>
        </w:rPr>
        <w:t xml:space="preserve"> остаточную стоимость</w:t>
      </w:r>
      <w:r>
        <w:rPr>
          <w:rFonts w:ascii="Times New Roman" w:hAnsi="Times New Roman" w:cs="Times New Roman"/>
          <w:sz w:val="28"/>
          <w:szCs w:val="28"/>
        </w:rPr>
        <w:t>, если затраты на ее приобретение, доставку, установку составили 15 000 000 тенге, срок полезного использования был установлен 12 лет, утилизационная стоимость по окончании срока полезного использования составит 5 % от первоначальной стоимости. Применяемый м</w:t>
      </w:r>
      <w:r w:rsidR="009754ED">
        <w:rPr>
          <w:rFonts w:ascii="Times New Roman" w:hAnsi="Times New Roman" w:cs="Times New Roman"/>
          <w:sz w:val="28"/>
          <w:szCs w:val="28"/>
        </w:rPr>
        <w:t>етод амортизации – равномерный.</w:t>
      </w:r>
    </w:p>
    <w:p w:rsidR="002063EF" w:rsidRDefault="00232E36" w:rsidP="00D241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EC4B37" w:rsidRDefault="00EC4B37" w:rsidP="00EC4B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износ в денежном выражении технологической линии на конец 4 года эксплуатац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</w:t>
      </w:r>
      <w:r w:rsidR="0002323F">
        <w:rPr>
          <w:rFonts w:ascii="Times New Roman" w:hAnsi="Times New Roman" w:cs="Times New Roman"/>
          <w:sz w:val="28"/>
          <w:szCs w:val="28"/>
        </w:rPr>
        <w:t xml:space="preserve"> и ее</w:t>
      </w:r>
      <w:proofErr w:type="gramEnd"/>
      <w:r w:rsidR="0002323F">
        <w:rPr>
          <w:rFonts w:ascii="Times New Roman" w:hAnsi="Times New Roman" w:cs="Times New Roman"/>
          <w:sz w:val="28"/>
          <w:szCs w:val="28"/>
        </w:rPr>
        <w:t xml:space="preserve"> остаточную стоимость</w:t>
      </w:r>
      <w:r>
        <w:rPr>
          <w:rFonts w:ascii="Times New Roman" w:hAnsi="Times New Roman" w:cs="Times New Roman"/>
          <w:sz w:val="28"/>
          <w:szCs w:val="28"/>
        </w:rPr>
        <w:t xml:space="preserve">, если </w:t>
      </w:r>
      <w:r w:rsidR="0002323F">
        <w:rPr>
          <w:rFonts w:ascii="Times New Roman" w:hAnsi="Times New Roman" w:cs="Times New Roman"/>
          <w:sz w:val="28"/>
          <w:szCs w:val="28"/>
        </w:rPr>
        <w:t>затраты на</w:t>
      </w:r>
      <w:r>
        <w:rPr>
          <w:rFonts w:ascii="Times New Roman" w:hAnsi="Times New Roman" w:cs="Times New Roman"/>
          <w:sz w:val="28"/>
          <w:szCs w:val="28"/>
        </w:rPr>
        <w:t xml:space="preserve"> приобретение, доставку, установку составили 15 000 000 тенге. Т.к. технологическая линия подвержена быстрому моральному износу, то применяемый метод амортизации – ускоренный, а срок полезного использования </w:t>
      </w:r>
      <w:r w:rsidR="009754ED">
        <w:rPr>
          <w:rFonts w:ascii="Times New Roman" w:hAnsi="Times New Roman" w:cs="Times New Roman"/>
          <w:sz w:val="28"/>
          <w:szCs w:val="28"/>
        </w:rPr>
        <w:t>объекта основных средств 6 лет.</w:t>
      </w:r>
    </w:p>
    <w:p w:rsidR="00296C3B" w:rsidRDefault="00296C3B" w:rsidP="00296C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02323F" w:rsidRDefault="005A0BA9" w:rsidP="00CF2E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насколько эффективно использовался основной капитал предприятия в течение года, если известны следующие данные: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5A0BA9" w:rsidTr="005A0BA9">
        <w:tc>
          <w:tcPr>
            <w:tcW w:w="4677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показателя, тыс. тенге</w:t>
            </w: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капитал на начало года 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50 000</w:t>
            </w: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Поступило основного капитала: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марта  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5 000</w:t>
            </w: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октября 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10 000</w:t>
            </w: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Выбыло основного капитала: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февраля 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июля 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4 000</w:t>
            </w:r>
          </w:p>
        </w:tc>
      </w:tr>
      <w:tr w:rsidR="005A0BA9" w:rsidTr="005A0BA9">
        <w:tc>
          <w:tcPr>
            <w:tcW w:w="4677" w:type="dxa"/>
          </w:tcPr>
          <w:p w:rsidR="005A0BA9" w:rsidRDefault="005A0BA9" w:rsidP="005A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произведенной продукции</w:t>
            </w:r>
          </w:p>
        </w:tc>
        <w:tc>
          <w:tcPr>
            <w:tcW w:w="4786" w:type="dxa"/>
          </w:tcPr>
          <w:p w:rsidR="005A0BA9" w:rsidRDefault="005A0BA9" w:rsidP="005A0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180 000</w:t>
            </w:r>
          </w:p>
        </w:tc>
      </w:tr>
    </w:tbl>
    <w:p w:rsidR="008D25E0" w:rsidRDefault="008D25E0" w:rsidP="008D25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5A0BA9" w:rsidRDefault="008D25E0" w:rsidP="00CF2E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Рассчитать какой объем продукции был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произведен в течение года, если имеются следующие данные: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735AA5" w:rsidTr="00DC1320">
        <w:tc>
          <w:tcPr>
            <w:tcW w:w="4677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капитал на начало года 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50 000 тыс. тенге</w:t>
            </w: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Поступило основного капитала: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марта  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 xml:space="preserve"> тыс. тенге</w:t>
            </w: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октября 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 xml:space="preserve"> тыс. тенге</w:t>
            </w: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Выбыло основного капитала: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февраля 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 xml:space="preserve"> тыс. тенге</w:t>
            </w: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июля 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 xml:space="preserve"> тыс. тенге</w:t>
            </w:r>
          </w:p>
        </w:tc>
      </w:tr>
      <w:tr w:rsidR="00735AA5" w:rsidTr="00DC1320">
        <w:tc>
          <w:tcPr>
            <w:tcW w:w="4677" w:type="dxa"/>
          </w:tcPr>
          <w:p w:rsidR="00735AA5" w:rsidRDefault="00735AA5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Фондоотдача</w:t>
            </w:r>
          </w:p>
        </w:tc>
        <w:tc>
          <w:tcPr>
            <w:tcW w:w="4786" w:type="dxa"/>
          </w:tcPr>
          <w:p w:rsidR="00735AA5" w:rsidRDefault="00735AA5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 тенге</w:t>
            </w:r>
          </w:p>
        </w:tc>
      </w:tr>
    </w:tbl>
    <w:p w:rsidR="00B2044B" w:rsidRDefault="00B2044B" w:rsidP="00B204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02323F" w:rsidRDefault="00B2044B" w:rsidP="00CF2E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насколько эффективно использовался оборотный капитал предприятия, если имеются следующие данные: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B2044B" w:rsidTr="00DC1320">
        <w:tc>
          <w:tcPr>
            <w:tcW w:w="4677" w:type="dxa"/>
          </w:tcPr>
          <w:p w:rsidR="00B2044B" w:rsidRDefault="00B2044B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4786" w:type="dxa"/>
          </w:tcPr>
          <w:p w:rsidR="00B2044B" w:rsidRDefault="00FE6AA7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показателя, тыс. тенге</w:t>
            </w:r>
          </w:p>
        </w:tc>
      </w:tr>
      <w:tr w:rsidR="00B2044B" w:rsidTr="00DC1320">
        <w:tc>
          <w:tcPr>
            <w:tcW w:w="4677" w:type="dxa"/>
          </w:tcPr>
          <w:p w:rsidR="00B2044B" w:rsidRDefault="00B2044B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Оборотный капитал на начало года </w:t>
            </w:r>
          </w:p>
        </w:tc>
        <w:tc>
          <w:tcPr>
            <w:tcW w:w="4786" w:type="dxa"/>
          </w:tcPr>
          <w:p w:rsidR="00B2044B" w:rsidRDefault="00B2044B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2044B" w:rsidTr="00DC1320">
        <w:tc>
          <w:tcPr>
            <w:tcW w:w="4677" w:type="dxa"/>
          </w:tcPr>
          <w:p w:rsidR="00B2044B" w:rsidRDefault="00BF4BDE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</w:t>
            </w:r>
            <w:r w:rsidR="00B2044B">
              <w:rPr>
                <w:rFonts w:ascii="Times New Roman" w:hAnsi="Times New Roman" w:cs="Times New Roman"/>
                <w:sz w:val="28"/>
                <w:szCs w:val="28"/>
              </w:rPr>
              <w:t xml:space="preserve"> оборотного капитала:</w:t>
            </w:r>
          </w:p>
        </w:tc>
        <w:tc>
          <w:tcPr>
            <w:tcW w:w="4786" w:type="dxa"/>
          </w:tcPr>
          <w:p w:rsidR="00B2044B" w:rsidRDefault="00B2044B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044B" w:rsidTr="00DC1320">
        <w:tc>
          <w:tcPr>
            <w:tcW w:w="4677" w:type="dxa"/>
          </w:tcPr>
          <w:p w:rsidR="00B2044B" w:rsidRDefault="00B2044B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с 1 апреля  </w:t>
            </w:r>
          </w:p>
        </w:tc>
        <w:tc>
          <w:tcPr>
            <w:tcW w:w="4786" w:type="dxa"/>
          </w:tcPr>
          <w:p w:rsidR="00B2044B" w:rsidRDefault="00B2044B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2044B" w:rsidTr="00DC1320">
        <w:tc>
          <w:tcPr>
            <w:tcW w:w="4677" w:type="dxa"/>
          </w:tcPr>
          <w:p w:rsidR="00B2044B" w:rsidRDefault="00FE6AA7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Изъято</w:t>
            </w:r>
            <w:r w:rsidR="00B2044B">
              <w:rPr>
                <w:rFonts w:ascii="Times New Roman" w:hAnsi="Times New Roman" w:cs="Times New Roman"/>
                <w:sz w:val="28"/>
                <w:szCs w:val="28"/>
              </w:rPr>
              <w:t xml:space="preserve"> оборотного капитала:</w:t>
            </w:r>
          </w:p>
        </w:tc>
        <w:tc>
          <w:tcPr>
            <w:tcW w:w="4786" w:type="dxa"/>
          </w:tcPr>
          <w:p w:rsidR="00B2044B" w:rsidRDefault="00B2044B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044B" w:rsidTr="00DC1320">
        <w:tc>
          <w:tcPr>
            <w:tcW w:w="4677" w:type="dxa"/>
          </w:tcPr>
          <w:p w:rsidR="00B2044B" w:rsidRDefault="00B2044B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926E0D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FE6AA7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="00926E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:rsidR="00B2044B" w:rsidRDefault="00FE6AA7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2044B">
              <w:rPr>
                <w:rFonts w:ascii="Times New Roman" w:hAnsi="Times New Roman" w:cs="Times New Roman"/>
                <w:sz w:val="28"/>
                <w:szCs w:val="28"/>
              </w:rPr>
              <w:t xml:space="preserve"> 000</w:t>
            </w:r>
          </w:p>
        </w:tc>
      </w:tr>
      <w:tr w:rsidR="00B2044B" w:rsidTr="00DC1320">
        <w:tc>
          <w:tcPr>
            <w:tcW w:w="4677" w:type="dxa"/>
          </w:tcPr>
          <w:p w:rsidR="00B2044B" w:rsidRDefault="00FE6AA7" w:rsidP="00DC1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Выручка (доход) от реализации продукции</w:t>
            </w:r>
          </w:p>
        </w:tc>
        <w:tc>
          <w:tcPr>
            <w:tcW w:w="4786" w:type="dxa"/>
          </w:tcPr>
          <w:p w:rsidR="00B2044B" w:rsidRDefault="00FE6AA7" w:rsidP="00DC13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500 000</w:t>
            </w:r>
          </w:p>
        </w:tc>
      </w:tr>
    </w:tbl>
    <w:p w:rsidR="008C09B6" w:rsidRPr="008C09B6" w:rsidRDefault="00CF2E85" w:rsidP="008C09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-2P + 924. Цена на продукт установлена на уровне 250 тенге. Как изменится данная математическая модель, если спрос возрастет на 20 %?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возрастут продажи в новых условиях, если цена останется 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прежнем уровне?</w:t>
      </w:r>
    </w:p>
    <w:p w:rsidR="00D145F4" w:rsidRPr="008C09B6" w:rsidRDefault="00D145F4" w:rsidP="00D145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-2P + 924. Цена на продукт установлена на уровне 250 тенге. Как изменится математическая модель, если спрос уменьшиться на 20 %?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уменьшатся продажи в новых условиях, если цена останется на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прежнем уровне?</w:t>
      </w:r>
    </w:p>
    <w:p w:rsidR="00D145F4" w:rsidRPr="008C09B6" w:rsidRDefault="00D145F4" w:rsidP="00D145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129507/P – 118. Цена на продукт установлена на уровне 250 тенге. Как изменится математическая модель, если спрос возрастет на 10 %?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возрастут продажи в новых условиях, если цена останется 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прежнем уровне?</w:t>
      </w:r>
    </w:p>
    <w:p w:rsidR="008C09B6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129507/P – 118. Цена на продукт установлена на уровне 250 тенге. Как изменится математическая модель, если спрос уменьшится на 10 %?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уменьшатся продажи в новых условиях, если цена останется на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прежнем уровне?</w:t>
      </w:r>
    </w:p>
    <w:p w:rsidR="008C09B6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прогноз продаж продукции предприятия на 2024 год методом среднего темпа роста. Динамика продаж представлена в таблице.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"/>
        <w:gridCol w:w="2872"/>
      </w:tblGrid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 продаж, тыс. тонн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2018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515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524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536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86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282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520</w:t>
            </w:r>
          </w:p>
        </w:tc>
      </w:tr>
    </w:tbl>
    <w:p w:rsidR="008C09B6" w:rsidRPr="008C09B6" w:rsidRDefault="00D145F4" w:rsidP="009754E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прогноз продаж продукции предприятия на 2024 год методом простого скользящего среднего. Динамика продаж представлена в таблице.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3123"/>
      </w:tblGrid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Год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 продаж, тыс. тонн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515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524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536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520</w:t>
            </w:r>
          </w:p>
        </w:tc>
      </w:tr>
    </w:tbl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прогноз продаж продукции предприятия на 2024 год методом взвешенного скользящего среднего. Динамика продаж представлена в таблице.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3123"/>
      </w:tblGrid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 продаж, тыс. тонн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515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524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536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520</w:t>
            </w:r>
          </w:p>
        </w:tc>
      </w:tr>
    </w:tbl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прогноз продаж продукции предприятия на 2024 год методом экспоненциального среднего. Динамика продаж представлена в таблице. Коэффициент сглаживания 0,3.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3123"/>
      </w:tblGrid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 продаж, тыс. тонн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515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524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536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520</w:t>
            </w:r>
          </w:p>
        </w:tc>
      </w:tr>
    </w:tbl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Цена за единицу продукции составляет 1200 тенге, постоянные затраты компании 2 500 000 тенге в месяц, переменные затраты на единицу продукции 500 тенге. Продажи продукции в месяц составляют 5 000 единиц. На сколько изменится безубыточный объем, если стоимость аренды </w:t>
      </w: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возрастет, что приведет к возрастанию постоянных затрат на 10 %? Как данное изменение повлияет 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предпринимательский риск?</w:t>
      </w:r>
    </w:p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Цена за единицу продукции составляет 1200 тенге, постоянные затраты компании 2 500 000 тенге в месяц, переменные затраты на единицу продукции 500 тенге. Продажи продукции в месяц составляют 5 000 единиц.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изменится безубыточный объем, если цена за единицу продукции возрастет на 20 %? Как данное изменение повлияет 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предпринимательский риск?</w:t>
      </w:r>
    </w:p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Цена за единицу продукции составляет 1200 тенге, постоянные затраты компании 2 500 000 тенге в месяц, переменные затраты на единицу продукции 500 тенге. Продажи продукции в месяц составляют 5 000 единиц. На сколько изменится безубыточный объем, если стоимость материалов, из которых изготавливается продукция, увеличится, что приведет к возрастан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 переменных затрат на 15%?</w:t>
      </w:r>
    </w:p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сколько в год должно быть поставок материала, из которого изготавливается продукция, чтобы минимизировать затраты на организацию поставок и хранение материалов на складе. Исходные данные для расчетов представлены в таблице.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10"/>
        <w:gridCol w:w="1755"/>
      </w:tblGrid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Значение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Планируемый годовой объем производства продукции, тонн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5 000 000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Норма расхода материала на единицу продукции, 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кг</w:t>
            </w:r>
            <w:proofErr w:type="gramEnd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/тонну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Затраты на организацию 1 поставки, тенге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300 000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Затраты на хранение 1 кг материала на складе в течение года, тенге/кг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4 000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Отпуск материалов со склада на производство осуществляется равномерно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D145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объем материала в одной партии, из которого изготавливается продукция, чтобы минимизировать затраты на организацию поставок и хранение материалов на складе. Исходные данные для расчетов представлены в таблице.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10"/>
        <w:gridCol w:w="1755"/>
      </w:tblGrid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Значение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Планируемый годовой объем производства продукции, тонн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5 000 000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Норма расхода материала на единицу продукции, 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кг</w:t>
            </w:r>
            <w:proofErr w:type="gramEnd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/тонну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Затраты на организацию 1 поставки, тенге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300 000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Затраты на хранение 1 кг материала на складе в течение года, тенге/кг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4 000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7665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Отпуск материалов со склада на производство осуществляется </w:t>
            </w: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равномерно</w:t>
            </w:r>
          </w:p>
        </w:tc>
        <w:tc>
          <w:tcPr>
            <w:tcW w:w="1710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sym w:font="Symbol" w:char="F023"/>
      </w:r>
    </w:p>
    <w:p w:rsidR="008C09B6" w:rsidRPr="008C09B6" w:rsidRDefault="008C09B6" w:rsidP="00D145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Предприятие производит ассортимент продукции. Динамика продаж и доля рынка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представлены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таблице.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4"/>
        <w:gridCol w:w="851"/>
        <w:gridCol w:w="708"/>
        <w:gridCol w:w="1207"/>
        <w:gridCol w:w="896"/>
        <w:gridCol w:w="874"/>
        <w:gridCol w:w="1190"/>
        <w:gridCol w:w="936"/>
        <w:gridCol w:w="851"/>
        <w:gridCol w:w="1188"/>
      </w:tblGrid>
      <w:tr w:rsidR="008C09B6" w:rsidRPr="008C09B6" w:rsidTr="00D145F4">
        <w:trPr>
          <w:tblCellSpacing w:w="15" w:type="dxa"/>
        </w:trPr>
        <w:tc>
          <w:tcPr>
            <w:tcW w:w="719" w:type="dxa"/>
            <w:vMerge w:val="restart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736" w:type="dxa"/>
            <w:gridSpan w:val="3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Продукт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2930" w:type="dxa"/>
            <w:gridSpan w:val="3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Продукт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  <w:proofErr w:type="gramEnd"/>
          </w:p>
        </w:tc>
        <w:tc>
          <w:tcPr>
            <w:tcW w:w="2930" w:type="dxa"/>
            <w:gridSpan w:val="3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Продукт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</w:t>
            </w:r>
            <w:proofErr w:type="gramEnd"/>
          </w:p>
        </w:tc>
      </w:tr>
      <w:tr w:rsidR="00D145F4" w:rsidRPr="008C09B6" w:rsidTr="00D145F4">
        <w:trPr>
          <w:tblCellSpacing w:w="15" w:type="dxa"/>
        </w:trPr>
        <w:tc>
          <w:tcPr>
            <w:tcW w:w="719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объем продаж, 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кг</w:t>
            </w:r>
            <w:proofErr w:type="gramEnd"/>
          </w:p>
        </w:tc>
        <w:tc>
          <w:tcPr>
            <w:tcW w:w="678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рынка, %</w:t>
            </w:r>
          </w:p>
        </w:tc>
        <w:tc>
          <w:tcPr>
            <w:tcW w:w="1177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рынка конкурента, %</w:t>
            </w:r>
          </w:p>
        </w:tc>
        <w:tc>
          <w:tcPr>
            <w:tcW w:w="86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объем продаж, 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кг</w:t>
            </w:r>
            <w:proofErr w:type="gramEnd"/>
          </w:p>
        </w:tc>
        <w:tc>
          <w:tcPr>
            <w:tcW w:w="844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рынка, %</w:t>
            </w:r>
          </w:p>
        </w:tc>
        <w:tc>
          <w:tcPr>
            <w:tcW w:w="1160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рынка конкурента, %</w:t>
            </w:r>
          </w:p>
        </w:tc>
        <w:tc>
          <w:tcPr>
            <w:tcW w:w="90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объем продаж, </w:t>
            </w:r>
            <w:proofErr w:type="gramStart"/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кг</w:t>
            </w:r>
            <w:proofErr w:type="gramEnd"/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рынка, %</w:t>
            </w:r>
          </w:p>
        </w:tc>
        <w:tc>
          <w:tcPr>
            <w:tcW w:w="1143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рынка конкурента, %</w:t>
            </w:r>
          </w:p>
        </w:tc>
      </w:tr>
      <w:tr w:rsidR="00D145F4" w:rsidRPr="008C09B6" w:rsidTr="00D145F4">
        <w:trPr>
          <w:tblCellSpacing w:w="15" w:type="dxa"/>
        </w:trPr>
        <w:tc>
          <w:tcPr>
            <w:tcW w:w="719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2018</w:t>
            </w:r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678" w:type="dxa"/>
            <w:vMerge w:val="restart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77" w:type="dxa"/>
            <w:vMerge w:val="restart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86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844" w:type="dxa"/>
            <w:vMerge w:val="restart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160" w:type="dxa"/>
            <w:vMerge w:val="restart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821" w:type="dxa"/>
            <w:vMerge w:val="restart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143" w:type="dxa"/>
            <w:vMerge w:val="restart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145F4" w:rsidRPr="008C09B6" w:rsidTr="00D145F4">
        <w:trPr>
          <w:tblCellSpacing w:w="15" w:type="dxa"/>
        </w:trPr>
        <w:tc>
          <w:tcPr>
            <w:tcW w:w="719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678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7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6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844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480</w:t>
            </w:r>
          </w:p>
        </w:tc>
        <w:tc>
          <w:tcPr>
            <w:tcW w:w="821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145F4" w:rsidRPr="008C09B6" w:rsidTr="00D145F4">
        <w:trPr>
          <w:tblCellSpacing w:w="15" w:type="dxa"/>
        </w:trPr>
        <w:tc>
          <w:tcPr>
            <w:tcW w:w="719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678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7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6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844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450</w:t>
            </w:r>
          </w:p>
        </w:tc>
        <w:tc>
          <w:tcPr>
            <w:tcW w:w="821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145F4" w:rsidRPr="008C09B6" w:rsidTr="00D145F4">
        <w:trPr>
          <w:tblCellSpacing w:w="15" w:type="dxa"/>
        </w:trPr>
        <w:tc>
          <w:tcPr>
            <w:tcW w:w="719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678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7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6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844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430</w:t>
            </w:r>
          </w:p>
        </w:tc>
        <w:tc>
          <w:tcPr>
            <w:tcW w:w="821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145F4" w:rsidRPr="008C09B6" w:rsidTr="00D145F4">
        <w:trPr>
          <w:tblCellSpacing w:w="15" w:type="dxa"/>
        </w:trPr>
        <w:tc>
          <w:tcPr>
            <w:tcW w:w="719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678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7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6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844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390</w:t>
            </w:r>
          </w:p>
        </w:tc>
        <w:tc>
          <w:tcPr>
            <w:tcW w:w="821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145F4" w:rsidRPr="008C09B6" w:rsidTr="00D145F4">
        <w:trPr>
          <w:tblCellSpacing w:w="15" w:type="dxa"/>
        </w:trPr>
        <w:tc>
          <w:tcPr>
            <w:tcW w:w="719" w:type="dxa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821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678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7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6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510</w:t>
            </w:r>
          </w:p>
        </w:tc>
        <w:tc>
          <w:tcPr>
            <w:tcW w:w="844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" w:type="dxa"/>
            <w:vAlign w:val="center"/>
            <w:hideMark/>
          </w:tcPr>
          <w:p w:rsidR="008C09B6" w:rsidRPr="008C09B6" w:rsidRDefault="008C09B6" w:rsidP="00D14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370</w:t>
            </w:r>
          </w:p>
        </w:tc>
        <w:tc>
          <w:tcPr>
            <w:tcW w:w="821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C09B6" w:rsidRPr="008C09B6" w:rsidRDefault="008C09B6" w:rsidP="00D145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Определить, какой продукт целесообразно исключить из предложения компании?</w:t>
      </w:r>
    </w:p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9754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Цена за единицу продукции предприятия составляет 1200 тенге, постоянные затраты 2 500 000 тенге в месяц, переменные затраты на единицу продукции 500 тенге. Построить схематично графики: постоянных затрат, переменных затрат, общих затрат, постоянных затрат на единицу продукции, переменных затрат на единицу продукции, средних затрат. Объяснить закономерности изменения данных видов затрат в зависимости от объемов производства продукции. График каких затрат отражает э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ффект масштаба производства?</w:t>
      </w:r>
    </w:p>
    <w:p w:rsidR="00D145F4" w:rsidRPr="008C09B6" w:rsidRDefault="00D145F4" w:rsidP="00D145F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C09B6" w:rsidRPr="008C09B6" w:rsidRDefault="008C09B6" w:rsidP="008C09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Оценить прибыльность производства продукции за рассматриваемый период, если имеются следующие данные: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30"/>
        <w:gridCol w:w="1495"/>
      </w:tblGrid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Значение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Цена за единицу продукции, тенге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Производственная себестоимость единицы продукции, тенге  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Расходы периода, % от производственной себестоимости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 производства и реализации продукции, единиц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500 000</w:t>
            </w:r>
          </w:p>
        </w:tc>
      </w:tr>
      <w:tr w:rsidR="008C09B6" w:rsidRPr="008C09B6" w:rsidTr="00D145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Активы компании (ресурсы), тенге</w:t>
            </w:r>
          </w:p>
        </w:tc>
        <w:tc>
          <w:tcPr>
            <w:tcW w:w="0" w:type="auto"/>
            <w:vAlign w:val="center"/>
            <w:hideMark/>
          </w:tcPr>
          <w:p w:rsidR="008C09B6" w:rsidRPr="008C09B6" w:rsidRDefault="008C09B6" w:rsidP="008C09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09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847 100 000</w:t>
            </w:r>
          </w:p>
        </w:tc>
      </w:tr>
    </w:tbl>
    <w:p w:rsidR="007A67B4" w:rsidRPr="008C09B6" w:rsidRDefault="007A67B4" w:rsidP="007A67B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износ в денежном выражении технологической линии на конец 5 года эксплуатац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остаточную стоимость, если затраты на ее приобретение, доставку, установку составили 15 000 000 тенге, срок полезного использования был установлен 12 лет, утилизационная стоимость по окончании срока полезного использования составит 5 % от </w:t>
      </w:r>
      <w:r>
        <w:rPr>
          <w:rFonts w:ascii="Times New Roman" w:hAnsi="Times New Roman" w:cs="Times New Roman"/>
          <w:sz w:val="28"/>
          <w:szCs w:val="28"/>
        </w:rPr>
        <w:lastRenderedPageBreak/>
        <w:t>первоначальной стоимости. Применяемый м</w:t>
      </w:r>
      <w:r w:rsidR="009754ED">
        <w:rPr>
          <w:rFonts w:ascii="Times New Roman" w:hAnsi="Times New Roman" w:cs="Times New Roman"/>
          <w:sz w:val="28"/>
          <w:szCs w:val="28"/>
        </w:rPr>
        <w:t>етод амортизации – равномерный.</w:t>
      </w:r>
    </w:p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износ в денежном выражении технологической линии на конец 4 года эксплуатац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остаточную стоимость, если затраты на приобретение, доставку, установку составили 15 000 000 тенге. Т.к. технологическая линия подвержена быстрому моральному износу, то применяемый метод амортизации – ускоренный, а срок полезного использования </w:t>
      </w:r>
      <w:r w:rsidR="009754ED">
        <w:rPr>
          <w:rFonts w:ascii="Times New Roman" w:hAnsi="Times New Roman" w:cs="Times New Roman"/>
          <w:sz w:val="28"/>
          <w:szCs w:val="28"/>
        </w:rPr>
        <w:t>объекта основных средств 6 лет.</w:t>
      </w:r>
    </w:p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насколько эффективно использовался основной капитал предприятия в течение года, если известны следующие данные: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7A67B4" w:rsidTr="005D1837">
        <w:tc>
          <w:tcPr>
            <w:tcW w:w="4677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показателя, тыс. тенге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капитал на начало года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50 000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Поступило основного капитала: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марта 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5 000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октября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10 000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Выбыло основного капитала: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февраля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2 000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июля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4 000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произведенной продукции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180 000</w:t>
            </w:r>
          </w:p>
        </w:tc>
      </w:tr>
    </w:tbl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Рассчитать какой объем продукции был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произведен в течение года, если имеются следующие данные: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7A67B4" w:rsidTr="005D1837">
        <w:tc>
          <w:tcPr>
            <w:tcW w:w="4677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капитал на начало года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50 000 тыс. тенге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Поступило основного капитала: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марта 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7 000 тыс. тенге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октября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5 000 тыс. тенге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Выбыло основного капитала: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февраля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6 000 тыс. тенге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июля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2 000 тыс. тенге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Фондоотдача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 тенге</w:t>
            </w:r>
          </w:p>
        </w:tc>
      </w:tr>
    </w:tbl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Оценить насколько эффективно использовался оборотный капитал предприятия, если имеются следующие данные: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7A67B4" w:rsidTr="005D1837">
        <w:tc>
          <w:tcPr>
            <w:tcW w:w="4677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показателя, тыс. тенге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Оборотный капитал на начало года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60 000 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оборотного капитала: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апреля 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5 000 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Изъято оборотного капитала: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с 1 августа  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10 000</w:t>
            </w:r>
          </w:p>
        </w:tc>
      </w:tr>
      <w:tr w:rsidR="007A67B4" w:rsidTr="005D1837">
        <w:tc>
          <w:tcPr>
            <w:tcW w:w="4677" w:type="dxa"/>
          </w:tcPr>
          <w:p w:rsidR="007A67B4" w:rsidRDefault="007A67B4" w:rsidP="005D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Выручка (доход) от реализации продукции</w:t>
            </w:r>
          </w:p>
        </w:tc>
        <w:tc>
          <w:tcPr>
            <w:tcW w:w="4786" w:type="dxa"/>
          </w:tcPr>
          <w:p w:rsidR="007A67B4" w:rsidRDefault="007A67B4" w:rsidP="005D18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500 000</w:t>
            </w:r>
          </w:p>
        </w:tc>
      </w:tr>
    </w:tbl>
    <w:p w:rsidR="007A67B4" w:rsidRPr="008C09B6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sym w:font="Symbol" w:char="F023"/>
      </w:r>
    </w:p>
    <w:p w:rsidR="007A67B4" w:rsidRPr="008C09B6" w:rsidRDefault="007A67B4" w:rsidP="007A6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-2P + 924. Цена на продукт установлена на уровне 250 тенге. Как изменится данная математическая модель, если спрос возрастет на 20 %?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возрастут продажи в новых условиях, если цена останется 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прежнем уровне?</w:t>
      </w:r>
    </w:p>
    <w:p w:rsidR="007A67B4" w:rsidRPr="008C09B6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Pr="008C09B6" w:rsidRDefault="007A67B4" w:rsidP="007A6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-2P + 924. Цена на продукт установлена на уровне 250 тенге. Как изменится математическая модель, если спрос уменьшиться на 20 %?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уменьшатся продажи в новых условиях, если цена останется на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прежнем уровне?</w:t>
      </w:r>
    </w:p>
    <w:p w:rsidR="007A67B4" w:rsidRPr="008C09B6" w:rsidRDefault="007A67B4" w:rsidP="007A6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Pr="008C09B6" w:rsidRDefault="007A67B4" w:rsidP="007A6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129507/P – 118. Цена на продукт установлена на уровне 250 тенге. Как изменится математическая модель, если спрос возрастет на 10 %?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возрастут продажи в новых условиях, если цена останется 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прежнем уровне?</w:t>
      </w:r>
    </w:p>
    <w:p w:rsidR="007A67B4" w:rsidRPr="008C09B6" w:rsidRDefault="007A67B4" w:rsidP="007A67B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7A67B4" w:rsidRPr="008C09B6" w:rsidRDefault="007A67B4" w:rsidP="009754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Спрос на продукт компании представлен следующей моделью Q = 129507/P – 118. Цена на продукт установлена на уровне 250 тенге. Как изменится математическая модель, если спрос уменьшится на 10 %? </w:t>
      </w:r>
      <w:proofErr w:type="gramStart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сколько</w:t>
      </w:r>
      <w:proofErr w:type="gramEnd"/>
      <w:r w:rsidRPr="008C0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уменьшатся продажи в новых условиях, если цена останется на</w:t>
      </w:r>
      <w:r w:rsidR="0097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прежнем уровне?</w:t>
      </w:r>
      <w:bookmarkStart w:id="0" w:name="_GoBack"/>
      <w:bookmarkEnd w:id="0"/>
    </w:p>
    <w:sectPr w:rsidR="007A67B4" w:rsidRPr="008C0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508D1"/>
    <w:multiLevelType w:val="multilevel"/>
    <w:tmpl w:val="D9481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131"/>
    <w:rsid w:val="0002323F"/>
    <w:rsid w:val="00031B90"/>
    <w:rsid w:val="00036D36"/>
    <w:rsid w:val="000511D5"/>
    <w:rsid w:val="00133EA8"/>
    <w:rsid w:val="00145C0D"/>
    <w:rsid w:val="00173374"/>
    <w:rsid w:val="00196148"/>
    <w:rsid w:val="002063EF"/>
    <w:rsid w:val="00232E36"/>
    <w:rsid w:val="00243993"/>
    <w:rsid w:val="00296C3B"/>
    <w:rsid w:val="002A5488"/>
    <w:rsid w:val="002F1676"/>
    <w:rsid w:val="00313100"/>
    <w:rsid w:val="0034248E"/>
    <w:rsid w:val="00375CE2"/>
    <w:rsid w:val="003815C9"/>
    <w:rsid w:val="003B165C"/>
    <w:rsid w:val="003C1A75"/>
    <w:rsid w:val="003D3A06"/>
    <w:rsid w:val="00401673"/>
    <w:rsid w:val="004055E6"/>
    <w:rsid w:val="00410E68"/>
    <w:rsid w:val="00420C8A"/>
    <w:rsid w:val="004634BC"/>
    <w:rsid w:val="00466909"/>
    <w:rsid w:val="00475A45"/>
    <w:rsid w:val="00492A8F"/>
    <w:rsid w:val="004B7FF3"/>
    <w:rsid w:val="004C48D7"/>
    <w:rsid w:val="004F696C"/>
    <w:rsid w:val="00505F7F"/>
    <w:rsid w:val="00564C09"/>
    <w:rsid w:val="005A0814"/>
    <w:rsid w:val="005A0BA9"/>
    <w:rsid w:val="005B3051"/>
    <w:rsid w:val="005B34F4"/>
    <w:rsid w:val="005D0867"/>
    <w:rsid w:val="0061189F"/>
    <w:rsid w:val="006268AD"/>
    <w:rsid w:val="00677216"/>
    <w:rsid w:val="00687D77"/>
    <w:rsid w:val="006A1A32"/>
    <w:rsid w:val="006A5149"/>
    <w:rsid w:val="006A528A"/>
    <w:rsid w:val="006C41B1"/>
    <w:rsid w:val="006C59F4"/>
    <w:rsid w:val="006E543D"/>
    <w:rsid w:val="0071426A"/>
    <w:rsid w:val="00715FB4"/>
    <w:rsid w:val="00717E91"/>
    <w:rsid w:val="00720697"/>
    <w:rsid w:val="0072388D"/>
    <w:rsid w:val="00723CCB"/>
    <w:rsid w:val="00733B09"/>
    <w:rsid w:val="00735AA5"/>
    <w:rsid w:val="00753879"/>
    <w:rsid w:val="007A67B4"/>
    <w:rsid w:val="00823799"/>
    <w:rsid w:val="00850D32"/>
    <w:rsid w:val="00882CAE"/>
    <w:rsid w:val="008C09B6"/>
    <w:rsid w:val="008D25E0"/>
    <w:rsid w:val="00906431"/>
    <w:rsid w:val="00910DE5"/>
    <w:rsid w:val="00916287"/>
    <w:rsid w:val="009252DC"/>
    <w:rsid w:val="00926E0D"/>
    <w:rsid w:val="009315F2"/>
    <w:rsid w:val="00970F37"/>
    <w:rsid w:val="009754ED"/>
    <w:rsid w:val="00996566"/>
    <w:rsid w:val="00996E54"/>
    <w:rsid w:val="009C4060"/>
    <w:rsid w:val="009F071F"/>
    <w:rsid w:val="009F709F"/>
    <w:rsid w:val="00A01316"/>
    <w:rsid w:val="00A277E7"/>
    <w:rsid w:val="00A422C7"/>
    <w:rsid w:val="00A64CC4"/>
    <w:rsid w:val="00A850C1"/>
    <w:rsid w:val="00A859D6"/>
    <w:rsid w:val="00A94290"/>
    <w:rsid w:val="00AA11B1"/>
    <w:rsid w:val="00AA77BD"/>
    <w:rsid w:val="00AE0C7C"/>
    <w:rsid w:val="00B2044B"/>
    <w:rsid w:val="00B20D18"/>
    <w:rsid w:val="00B2643E"/>
    <w:rsid w:val="00B37B61"/>
    <w:rsid w:val="00B536AC"/>
    <w:rsid w:val="00B91AAE"/>
    <w:rsid w:val="00B97D19"/>
    <w:rsid w:val="00BA5210"/>
    <w:rsid w:val="00BB3726"/>
    <w:rsid w:val="00BD0117"/>
    <w:rsid w:val="00BF4BDE"/>
    <w:rsid w:val="00C51E92"/>
    <w:rsid w:val="00C6495B"/>
    <w:rsid w:val="00C93D57"/>
    <w:rsid w:val="00CC1FF8"/>
    <w:rsid w:val="00CE7F7E"/>
    <w:rsid w:val="00CF2E85"/>
    <w:rsid w:val="00D0738D"/>
    <w:rsid w:val="00D0774D"/>
    <w:rsid w:val="00D145F4"/>
    <w:rsid w:val="00D15384"/>
    <w:rsid w:val="00D24131"/>
    <w:rsid w:val="00D36D24"/>
    <w:rsid w:val="00D44948"/>
    <w:rsid w:val="00D7142C"/>
    <w:rsid w:val="00D73676"/>
    <w:rsid w:val="00DC7EFF"/>
    <w:rsid w:val="00DD656C"/>
    <w:rsid w:val="00E329CD"/>
    <w:rsid w:val="00E37352"/>
    <w:rsid w:val="00E433B5"/>
    <w:rsid w:val="00E47EAB"/>
    <w:rsid w:val="00E51BB1"/>
    <w:rsid w:val="00E55E1F"/>
    <w:rsid w:val="00E634B5"/>
    <w:rsid w:val="00E96C5A"/>
    <w:rsid w:val="00EC30B0"/>
    <w:rsid w:val="00EC4B37"/>
    <w:rsid w:val="00F130B1"/>
    <w:rsid w:val="00F20502"/>
    <w:rsid w:val="00F47547"/>
    <w:rsid w:val="00F82118"/>
    <w:rsid w:val="00F83042"/>
    <w:rsid w:val="00FC44E4"/>
    <w:rsid w:val="00FD6779"/>
    <w:rsid w:val="00FE6AA7"/>
    <w:rsid w:val="00FF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8C09B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basedOn w:val="a0"/>
    <w:link w:val="6"/>
    <w:uiPriority w:val="9"/>
    <w:rsid w:val="008C09B6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2">
    <w:name w:val="c2"/>
    <w:basedOn w:val="a"/>
    <w:rsid w:val="008C0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C09B6"/>
  </w:style>
  <w:style w:type="paragraph" w:customStyle="1" w:styleId="c5">
    <w:name w:val="c5"/>
    <w:basedOn w:val="a"/>
    <w:rsid w:val="008C0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8C0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09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8C09B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basedOn w:val="a0"/>
    <w:link w:val="6"/>
    <w:uiPriority w:val="9"/>
    <w:rsid w:val="008C09B6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2">
    <w:name w:val="c2"/>
    <w:basedOn w:val="a"/>
    <w:rsid w:val="008C0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C09B6"/>
  </w:style>
  <w:style w:type="paragraph" w:customStyle="1" w:styleId="c5">
    <w:name w:val="c5"/>
    <w:basedOn w:val="a"/>
    <w:rsid w:val="008C0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8C0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0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7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3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2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9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094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4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053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2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247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18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3184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14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1471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2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74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20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2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036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12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8030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3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628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85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236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7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0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491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4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6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298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4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8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7696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2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1017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43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7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58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43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88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3794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9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67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0567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8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00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713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64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1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1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2431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777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3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2583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2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3535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86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64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96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853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0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3037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0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1808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5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438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9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6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7</Pages>
  <Words>1612</Words>
  <Characters>9189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Самусенко</dc:creator>
  <cp:lastModifiedBy>Alexey</cp:lastModifiedBy>
  <cp:revision>28</cp:revision>
  <dcterms:created xsi:type="dcterms:W3CDTF">2024-04-23T12:08:00Z</dcterms:created>
  <dcterms:modified xsi:type="dcterms:W3CDTF">2024-05-06T19:40:00Z</dcterms:modified>
</cp:coreProperties>
</file>